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Poppins" w:cs="Poppins" w:eastAsia="Poppins" w:hAnsi="Poppins"/>
          <w:b/>
          <w:bCs/>
          <w:color w:val="1A4E5A"/>
          <w:sz w:val="20"/>
          <w:szCs w:val="20"/>
        </w:rPr>
        <w:t xml:space="preserve">GET </w:t>
      </w:r>
      <w:r>
        <w:rPr>
          <w:rFonts w:ascii="Poppins" w:cs="Poppins" w:eastAsia="Poppins" w:hAnsi="Poppins"/>
          <w:b/>
          <w:bCs/>
          <w:color w:val="F19A3E"/>
          <w:sz w:val="20"/>
          <w:szCs w:val="20"/>
        </w:rPr>
        <w:t xml:space="preserve">PHISHING </w:t>
      </w:r>
      <w:r>
        <w:rPr>
          <w:rFonts w:ascii="Poppins" w:cs="Poppins" w:eastAsia="Poppins" w:hAnsi="Poppins"/>
          <w:b/>
          <w:bCs/>
          <w:color w:val="1A4E5A"/>
          <w:sz w:val="20"/>
          <w:szCs w:val="20"/>
        </w:rPr>
        <w:t xml:space="preserve">UNDER </w:t>
      </w:r>
      <w:r>
        <w:rPr>
          <w:rFonts w:ascii="Poppins" w:cs="Poppins" w:eastAsia="Poppins" w:hAnsi="Poppins"/>
          <w:b/>
          <w:bCs/>
          <w:color w:val="A3D948"/>
          <w:sz w:val="20"/>
          <w:szCs w:val="20"/>
        </w:rPr>
        <w:t xml:space="preserve">CONTROL</w:t>
      </w:r>
      <w:r>
        <w:rPr>
          <w:rFonts w:ascii="Roboto Flex" w:cs="Roboto Flex" w:eastAsia="Roboto Flex" w:hAnsi="Roboto Flex"/>
          <w:color w:val="6B7280"/>
          <w:sz w:val="20"/>
          <w:szCs w:val="20"/>
        </w:rPr>
        <w:t xml:space="preserve">  ·  Programme template</w:t>
      </w:r>
    </w:p>
    <w:p>
      <w:pPr>
        <w:pBdr>
          <w:bottom w:val="single" w:color="A3D948" w:sz="12" w:space="4"/>
        </w:pBdr>
        <w:spacing w:after="80"/>
      </w:pPr>
      <w:r>
        <w:rPr>
          <w:rFonts w:ascii="Poppins" w:cs="Poppins" w:eastAsia="Poppins" w:hAnsi="Poppins"/>
          <w:b/>
          <w:bCs/>
          <w:color w:val="1A4E5A"/>
          <w:sz w:val="44"/>
          <w:szCs w:val="44"/>
        </w:rPr>
        <w:t xml:space="preserve">Sample Communications Pack</w:t>
      </w:r>
    </w:p>
    <w:p>
      <w:pPr>
        <w:spacing w:after="300"/>
      </w:pPr>
      <w:r>
        <w:rPr>
          <w:rFonts w:ascii="Roboto Flex" w:cs="Roboto Flex" w:eastAsia="Roboto Flex" w:hAnsi="Roboto Flex"/>
          <w:i/>
          <w:iCs/>
          <w:color w:val="6B7280"/>
          <w:sz w:val="22"/>
          <w:szCs w:val="22"/>
        </w:rPr>
        <w:t xml:space="preserve">Seven ready-to-adapt communications for a phishing exercise programme. Replace every &lt;PLACEHOLDER&gt; with your own values, and have the wording reviewed by your DPO, legal counsel and employee representatives before first use. The tone matters as much as the content: every message should read as an offer of help, never as a warning shot.</w:t>
      </w:r>
    </w:p>
    <w:p>
      <w:pPr>
        <w:pStyle w:val="Heading1"/>
        <w:spacing w:after="200" w:before="360"/>
      </w:pPr>
      <w:r>
        <w:rPr>
          <w:rFonts w:ascii="Poppins" w:cs="Poppins" w:eastAsia="Poppins" w:hAnsi="Poppins"/>
          <w:b/>
          <w:bCs/>
          <w:color w:val="1A4E5A"/>
          <w:sz w:val="32"/>
          <w:szCs w:val="32"/>
        </w:rPr>
        <w:t xml:space="preserve">B.1  Programme Announcement to All Staff</w:t>
      </w:r>
    </w:p>
    <w:p>
      <w:pPr>
        <w:pBdr>
          <w:left w:val="single" w:color="F19A3E" w:sz="18" w:space="8"/>
        </w:pBdr>
        <w:spacing w:after="200" w:line="276"/>
        <w:ind w:left="240"/>
      </w:pPr>
      <w:r>
        <w:rPr>
          <w:rFonts w:ascii="Roboto Flex" w:cs="Roboto Flex" w:eastAsia="Roboto Flex" w:hAnsi="Roboto Flex"/>
          <w:i/>
          <w:iCs/>
          <w:color w:val="6B7280"/>
          <w:sz w:val="21"/>
          <w:szCs w:val="21"/>
        </w:rPr>
        <w:t xml:space="preserve">Sent once before the first exercise and refreshed annually. It must carry the signature of the CEO or CISO — not the security team — because executive sponsorship is what makes the programme legitimate rather than a departmental initiative that people can ignore.</w:t>
      </w:r>
    </w:p>
    <w:tbl>
      <w:tblPr>
        <w:tblW w:type="dxa" w:w="9026"/>
        <w:tblBorders>
          <w:top w:val="single" w:color="467082" w:sz="6"/>
          <w:left w:val="single" w:color="A3D948" w:sz="24"/>
          <w:bottom w:val="single" w:color="467082" w:sz="6"/>
          <w:right w:val="single" w:color="467082" w:sz="6"/>
          <w:insideH w:val="none"/>
          <w:insideV w:val="none"/>
        </w:tblBorders>
      </w:tblPr>
      <w:tblGrid>
        <w:gridCol w:w="9026"/>
      </w:tblGrid>
      <w:tr>
        <w:tc>
          <w:tcPr>
            <w:tcW w:type="dxa" w:w="9026"/>
            <w:shd w:fill="F5F7FA" w:val="clear"/>
            <w:tcMar>
              <w:top w:type="dxa" w:w="200"/>
              <w:left w:type="dxa" w:w="280"/>
              <w:bottom w:type="dxa" w:w="200"/>
              <w:right w:type="dxa" w:w="280"/>
            </w:tcMar>
          </w:tcPr>
          <w:p>
            <w:pPr>
              <w:spacing w:after="80" w:line="264"/>
            </w:pPr>
            <w:r>
              <w:rPr>
                <w:rFonts w:ascii="Roboto Flex" w:cs="Roboto Flex" w:eastAsia="Roboto Flex" w:hAnsi="Roboto Flex"/>
                <w:color w:val="1F2937"/>
                <w:sz w:val="21"/>
                <w:szCs w:val="21"/>
              </w:rPr>
              <w:t xml:space="preserve">Subject: Phishing awareness exercises at &lt;ORGANISATION&gt;</w:t>
            </w:r>
          </w:p>
          <w:p>
            <w:pPr>
              <w:spacing w:after="60"/>
            </w:pPr>
          </w:p>
          <w:p>
            <w:pPr>
              <w:spacing w:after="80" w:line="264"/>
            </w:pPr>
            <w:r>
              <w:rPr>
                <w:rFonts w:ascii="Roboto Flex" w:cs="Roboto Flex" w:eastAsia="Roboto Flex" w:hAnsi="Roboto Flex"/>
                <w:color w:val="1F2937"/>
                <w:sz w:val="21"/>
                <w:szCs w:val="21"/>
              </w:rPr>
              <w:t xml:space="preserve">Dear colleagues,</w:t>
            </w:r>
          </w:p>
          <w:p>
            <w:pPr>
              <w:spacing w:after="60"/>
            </w:pPr>
          </w:p>
          <w:p>
            <w:pPr>
              <w:spacing w:after="80" w:line="264"/>
            </w:pPr>
            <w:r>
              <w:rPr>
                <w:rFonts w:ascii="Roboto Flex" w:cs="Roboto Flex" w:eastAsia="Roboto Flex" w:hAnsi="Roboto Flex"/>
                <w:color w:val="1F2937"/>
                <w:sz w:val="21"/>
                <w:szCs w:val="21"/>
              </w:rPr>
              <w:t xml:space="preserve">Phishing remains the most common way attackers try to get into organisations like ours. It does not target our systems; it targets our attention, usually on a busy day. That makes all of us part of the defence.</w:t>
            </w:r>
          </w:p>
          <w:p>
            <w:pPr>
              <w:spacing w:after="60"/>
            </w:pPr>
          </w:p>
          <w:p>
            <w:pPr>
              <w:spacing w:after="80" w:line="264"/>
            </w:pPr>
            <w:r>
              <w:rPr>
                <w:rFonts w:ascii="Roboto Flex" w:cs="Roboto Flex" w:eastAsia="Roboto Flex" w:hAnsi="Roboto Flex"/>
                <w:color w:val="1F2937"/>
                <w:sz w:val="21"/>
                <w:szCs w:val="21"/>
              </w:rPr>
              <w:t xml:space="preserve">From &lt;MONTH YEAR&gt;, we will run regular phishing awareness exercises. You may receive simulated phishing emails designed to let you practise spotting suspicious messages in a safe setting.</w:t>
            </w:r>
          </w:p>
          <w:p>
            <w:pPr>
              <w:spacing w:after="60"/>
            </w:pPr>
          </w:p>
          <w:p>
            <w:pPr>
              <w:spacing w:after="80" w:line="264"/>
            </w:pPr>
            <w:r>
              <w:rPr>
                <w:rFonts w:ascii="Roboto Flex" w:cs="Roboto Flex" w:eastAsia="Roboto Flex" w:hAnsi="Roboto Flex"/>
                <w:color w:val="1F2937"/>
                <w:sz w:val="21"/>
                <w:szCs w:val="21"/>
              </w:rPr>
              <w:t xml:space="preserve">A few things you should know:</w:t>
            </w:r>
          </w:p>
          <w:p>
            <w:pPr>
              <w:spacing w:after="60"/>
            </w:pPr>
          </w:p>
          <w:p>
            <w:pPr>
              <w:pStyle w:val="ListParagraph"/>
              <w:numPr>
                <w:ilvl w:val="0"/>
                <w:numId w:val="2"/>
              </w:numPr>
              <w:spacing w:after="80" w:line="264"/>
            </w:pPr>
            <w:r>
              <w:rPr>
                <w:rFonts w:ascii="Roboto Flex" w:cs="Roboto Flex" w:eastAsia="Roboto Flex" w:hAnsi="Roboto Flex"/>
                <w:color w:val="1F2937"/>
                <w:sz w:val="21"/>
                <w:szCs w:val="21"/>
              </w:rPr>
              <w:t xml:space="preserve">These exercises are training, not traps. If you click, you will see immediate, practical feedback explaining what the clues were — not a reprimand.</w:t>
            </w:r>
          </w:p>
          <w:p>
            <w:pPr>
              <w:pStyle w:val="ListParagraph"/>
              <w:numPr>
                <w:ilvl w:val="0"/>
                <w:numId w:val="2"/>
              </w:numPr>
              <w:spacing w:after="80" w:line="264"/>
            </w:pPr>
            <w:r>
              <w:rPr>
                <w:rFonts w:ascii="Roboto Flex" w:cs="Roboto Flex" w:eastAsia="Roboto Flex" w:hAnsi="Roboto Flex"/>
                <w:color w:val="1F2937"/>
                <w:sz w:val="21"/>
                <w:szCs w:val="21"/>
              </w:rPr>
              <w:t xml:space="preserve">Individual results are not used for performance appraisal, disciplinary action or any employment decision.</w:t>
            </w:r>
          </w:p>
          <w:p>
            <w:pPr>
              <w:pStyle w:val="ListParagraph"/>
              <w:numPr>
                <w:ilvl w:val="0"/>
                <w:numId w:val="2"/>
              </w:numPr>
              <w:spacing w:after="80" w:line="264"/>
            </w:pPr>
            <w:r>
              <w:rPr>
                <w:rFonts w:ascii="Roboto Flex" w:cs="Roboto Flex" w:eastAsia="Roboto Flex" w:hAnsi="Roboto Flex"/>
                <w:color w:val="1F2937"/>
                <w:sz w:val="21"/>
                <w:szCs w:val="21"/>
              </w:rPr>
              <w:t xml:space="preserve">Results are reported to management in aggregate form only. Access to detailed data is restricted to the &lt;SECURITY TEAM&gt; and governed by our data handling rules.</w:t>
            </w:r>
          </w:p>
          <w:p>
            <w:pPr>
              <w:pStyle w:val="ListParagraph"/>
              <w:numPr>
                <w:ilvl w:val="0"/>
                <w:numId w:val="2"/>
              </w:numPr>
              <w:spacing w:after="80" w:line="264"/>
            </w:pPr>
            <w:r>
              <w:rPr>
                <w:rFonts w:ascii="Roboto Flex" w:cs="Roboto Flex" w:eastAsia="Roboto Flex" w:hAnsi="Roboto Flex"/>
                <w:color w:val="1F2937"/>
                <w:sz w:val="21"/>
                <w:szCs w:val="21"/>
              </w:rPr>
              <w:t xml:space="preserve">The single most useful thing you can do is report. If a message looks off — whether it is an exercise or the real thing — use the Report Phishing button in your email client. Reporting is the behaviour we are measuring and the behaviour we want to reward.</w:t>
            </w:r>
          </w:p>
          <w:p>
            <w:pPr>
              <w:spacing w:after="60"/>
            </w:pPr>
          </w:p>
          <w:p>
            <w:pPr>
              <w:spacing w:after="80" w:line="264"/>
            </w:pPr>
            <w:r>
              <w:rPr>
                <w:rFonts w:ascii="Roboto Flex" w:cs="Roboto Flex" w:eastAsia="Roboto Flex" w:hAnsi="Roboto Flex"/>
                <w:color w:val="1F2937"/>
                <w:sz w:val="21"/>
                <w:szCs w:val="21"/>
              </w:rPr>
              <w:t xml:space="preserve">Nobody is expected to catch every phishing email. Attackers are professionals, and some of their messages are very good. What we are building together is the reflex to pause, check, and report.</w:t>
            </w:r>
          </w:p>
          <w:p>
            <w:pPr>
              <w:spacing w:after="60"/>
            </w:pPr>
          </w:p>
          <w:p>
            <w:pPr>
              <w:spacing w:after="80" w:line="264"/>
            </w:pPr>
            <w:r>
              <w:rPr>
                <w:rFonts w:ascii="Roboto Flex" w:cs="Roboto Flex" w:eastAsia="Roboto Flex" w:hAnsi="Roboto Flex"/>
                <w:color w:val="1F2937"/>
                <w:sz w:val="21"/>
                <w:szCs w:val="21"/>
              </w:rPr>
              <w:t xml:space="preserve">Thank you for your help in keeping &lt;ORGANISATION&gt; safe.</w:t>
            </w:r>
          </w:p>
          <w:p>
            <w:pPr>
              <w:spacing w:after="60"/>
            </w:pPr>
          </w:p>
          <w:p>
            <w:pPr>
              <w:spacing w:after="80" w:line="264"/>
            </w:pPr>
            <w:r>
              <w:rPr>
                <w:rFonts w:ascii="Roboto Flex" w:cs="Roboto Flex" w:eastAsia="Roboto Flex" w:hAnsi="Roboto Flex"/>
                <w:color w:val="1F2937"/>
                <w:sz w:val="21"/>
                <w:szCs w:val="21"/>
              </w:rPr>
              <w:t xml:space="preserve">&lt;NAME&gt;, &lt;CEO / CISO&gt;</w:t>
            </w:r>
          </w:p>
        </w:tc>
      </w:tr>
    </w:tbl>
    <w:p>
      <w:pPr>
        <w:pStyle w:val="Heading1"/>
        <w:spacing w:after="200" w:before="360"/>
      </w:pPr>
      <w:r>
        <w:rPr>
          <w:rFonts w:ascii="Poppins" w:cs="Poppins" w:eastAsia="Poppins" w:hAnsi="Poppins"/>
          <w:b/>
          <w:bCs/>
          <w:color w:val="1A4E5A"/>
          <w:sz w:val="32"/>
          <w:szCs w:val="32"/>
        </w:rPr>
        <w:t xml:space="preserve">B.2  Notification to the Works Council and Employee Representatives</w:t>
      </w:r>
    </w:p>
    <w:p>
      <w:pPr>
        <w:pBdr>
          <w:left w:val="single" w:color="F19A3E" w:sz="18" w:space="8"/>
        </w:pBdr>
        <w:spacing w:after="200" w:line="276"/>
        <w:ind w:left="240"/>
      </w:pPr>
      <w:r>
        <w:rPr>
          <w:rFonts w:ascii="Roboto Flex" w:cs="Roboto Flex" w:eastAsia="Roboto Flex" w:hAnsi="Roboto Flex"/>
          <w:i/>
          <w:iCs/>
          <w:color w:val="6B7280"/>
          <w:sz w:val="21"/>
          <w:szCs w:val="21"/>
        </w:rPr>
        <w:t xml:space="preserve">In many European jurisdictions, monitoring that can be traced back to an individual employee requires prior information — and sometimes consultation or agreement — with employee representatives. Do this before the first exercise, in writing, and keep the record. It costs one meeting and prevents the programme from being suspended later.</w:t>
      </w:r>
    </w:p>
    <w:tbl>
      <w:tblPr>
        <w:tblW w:type="dxa" w:w="9026"/>
        <w:tblBorders>
          <w:top w:val="single" w:color="467082" w:sz="6"/>
          <w:left w:val="single" w:color="A3D948" w:sz="24"/>
          <w:bottom w:val="single" w:color="467082" w:sz="6"/>
          <w:right w:val="single" w:color="467082" w:sz="6"/>
          <w:insideH w:val="none"/>
          <w:insideV w:val="none"/>
        </w:tblBorders>
      </w:tblPr>
      <w:tblGrid>
        <w:gridCol w:w="9026"/>
      </w:tblGrid>
      <w:tr>
        <w:tc>
          <w:tcPr>
            <w:tcW w:type="dxa" w:w="9026"/>
            <w:shd w:fill="F5F7FA" w:val="clear"/>
            <w:tcMar>
              <w:top w:type="dxa" w:w="200"/>
              <w:left w:type="dxa" w:w="280"/>
              <w:bottom w:type="dxa" w:w="200"/>
              <w:right w:type="dxa" w:w="280"/>
            </w:tcMar>
          </w:tcPr>
          <w:p>
            <w:pPr>
              <w:spacing w:after="80" w:line="264"/>
            </w:pPr>
            <w:r>
              <w:rPr>
                <w:rFonts w:ascii="Roboto Flex" w:cs="Roboto Flex" w:eastAsia="Roboto Flex" w:hAnsi="Roboto Flex"/>
                <w:color w:val="1F2937"/>
                <w:sz w:val="21"/>
                <w:szCs w:val="21"/>
              </w:rPr>
              <w:t xml:space="preserve">Subject: Information on the planned phishing awareness exercise programme</w:t>
            </w:r>
          </w:p>
          <w:p>
            <w:pPr>
              <w:spacing w:after="60"/>
            </w:pPr>
          </w:p>
          <w:p>
            <w:pPr>
              <w:spacing w:after="80" w:line="264"/>
            </w:pPr>
            <w:r>
              <w:rPr>
                <w:rFonts w:ascii="Roboto Flex" w:cs="Roboto Flex" w:eastAsia="Roboto Flex" w:hAnsi="Roboto Flex"/>
                <w:color w:val="1F2937"/>
                <w:sz w:val="21"/>
                <w:szCs w:val="21"/>
              </w:rPr>
              <w:t xml:space="preserve">Dear members of the &lt;WORKS COUNCIL / EMPLOYEE REPRESENTATIVE BODY&gt;,</w:t>
            </w:r>
          </w:p>
          <w:p>
            <w:pPr>
              <w:spacing w:after="60"/>
            </w:pPr>
          </w:p>
          <w:p>
            <w:pPr>
              <w:spacing w:after="80" w:line="264"/>
            </w:pPr>
            <w:r>
              <w:rPr>
                <w:rFonts w:ascii="Roboto Flex" w:cs="Roboto Flex" w:eastAsia="Roboto Flex" w:hAnsi="Roboto Flex"/>
                <w:color w:val="1F2937"/>
                <w:sz w:val="21"/>
                <w:szCs w:val="21"/>
              </w:rPr>
              <w:t xml:space="preserve">We wish to inform you of a security awareness programme that involves sending simulated phishing emails to staff, and to answer any questions you may have before it begins.</w:t>
            </w:r>
          </w:p>
          <w:p>
            <w:pPr>
              <w:spacing w:after="60"/>
            </w:pPr>
          </w:p>
          <w:p>
            <w:pPr>
              <w:spacing w:after="80" w:line="264"/>
            </w:pPr>
            <w:r>
              <w:rPr>
                <w:rFonts w:ascii="Roboto Flex" w:cs="Roboto Flex" w:eastAsia="Roboto Flex" w:hAnsi="Roboto Flex"/>
                <w:color w:val="1F2937"/>
                <w:sz w:val="21"/>
                <w:szCs w:val="21"/>
              </w:rPr>
              <w:t xml:space="preserve">Purpose. To measure and reduce the organisation’s exposure to phishing, and to give colleagues realistic practice in recognising and reporting suspicious messages. The programme is a training and risk-measurement activity, not an employee monitoring or performance-evaluation exercise.</w:t>
            </w:r>
          </w:p>
          <w:p>
            <w:pPr>
              <w:spacing w:after="60"/>
            </w:pPr>
          </w:p>
          <w:p>
            <w:pPr>
              <w:spacing w:after="80" w:line="264"/>
            </w:pPr>
            <w:r>
              <w:rPr>
                <w:rFonts w:ascii="Roboto Flex" w:cs="Roboto Flex" w:eastAsia="Roboto Flex" w:hAnsi="Roboto Flex"/>
                <w:color w:val="1F2937"/>
                <w:sz w:val="21"/>
                <w:szCs w:val="21"/>
              </w:rPr>
              <w:t xml:space="preserve">What is measured. For each simulated message: whether it was opened, whether a link was clicked or an attachment opened, whether information was submitted on a simulated web page, and whether the message was reported — each with a timestamp. Contextual attributes (department, location, language, seniority band, prior training) are used for analysis of group patterns.</w:t>
            </w:r>
          </w:p>
          <w:p>
            <w:pPr>
              <w:spacing w:after="60"/>
            </w:pPr>
          </w:p>
          <w:p>
            <w:pPr>
              <w:spacing w:after="80" w:line="264"/>
            </w:pPr>
            <w:r>
              <w:rPr>
                <w:rFonts w:ascii="Roboto Flex" w:cs="Roboto Flex" w:eastAsia="Roboto Flex" w:hAnsi="Roboto Flex"/>
                <w:color w:val="1F2937"/>
                <w:sz w:val="21"/>
                <w:szCs w:val="21"/>
              </w:rPr>
              <w:t xml:space="preserve">Who sees what. Raw, individually identifiable data is accessible only to the &lt;SECURITY TEAM&gt; (&lt;N&gt; named individuals). Management reporting is aggregated at organisational-unit level. Data is retained for &lt;N&gt; months and then deleted or irreversibly anonymised.</w:t>
            </w:r>
          </w:p>
          <w:p>
            <w:pPr>
              <w:spacing w:after="60"/>
            </w:pPr>
          </w:p>
          <w:p>
            <w:pPr>
              <w:spacing w:after="80" w:line="264"/>
            </w:pPr>
            <w:r>
              <w:rPr>
                <w:rFonts w:ascii="Roboto Flex" w:cs="Roboto Flex" w:eastAsia="Roboto Flex" w:hAnsi="Roboto Flex"/>
                <w:color w:val="1F2937"/>
                <w:sz w:val="21"/>
                <w:szCs w:val="21"/>
              </w:rPr>
              <w:t xml:space="preserve">What will not happen. Individual results will not be used for performance appraisal, disciplinary measures, or any decision affecting employment. No sensitive personal data (health, religion, political opinion, trade union membership, sexual orientation, ethnicity) will be used to build scenarios.</w:t>
            </w:r>
          </w:p>
          <w:p>
            <w:pPr>
              <w:spacing w:after="60"/>
            </w:pPr>
          </w:p>
          <w:p>
            <w:pPr>
              <w:spacing w:after="80" w:line="264"/>
            </w:pPr>
            <w:r>
              <w:rPr>
                <w:rFonts w:ascii="Roboto Flex" w:cs="Roboto Flex" w:eastAsia="Roboto Flex" w:hAnsi="Roboto Flex"/>
                <w:color w:val="1F2937"/>
                <w:sz w:val="21"/>
                <w:szCs w:val="21"/>
              </w:rPr>
              <w:t xml:space="preserve">Ethical framework. The programme operates under a published code of ethics (see attached), and every scenario is reviewed in advance by a Phishing Advisory Board on which &lt;EMPLOYEE REPRESENTATION&gt; is invited to sit.</w:t>
            </w:r>
          </w:p>
          <w:p>
            <w:pPr>
              <w:spacing w:after="60"/>
            </w:pPr>
          </w:p>
          <w:p>
            <w:pPr>
              <w:spacing w:after="80" w:line="264"/>
            </w:pPr>
            <w:r>
              <w:rPr>
                <w:rFonts w:ascii="Roboto Flex" w:cs="Roboto Flex" w:eastAsia="Roboto Flex" w:hAnsi="Roboto Flex"/>
                <w:color w:val="1F2937"/>
                <w:sz w:val="21"/>
                <w:szCs w:val="21"/>
              </w:rPr>
              <w:t xml:space="preserve">We would welcome the opportunity to present the programme at your next session and to receive your comments.</w:t>
            </w:r>
          </w:p>
          <w:p>
            <w:pPr>
              <w:spacing w:after="60"/>
            </w:pPr>
          </w:p>
          <w:p>
            <w:pPr>
              <w:spacing w:after="80" w:line="264"/>
            </w:pPr>
            <w:r>
              <w:rPr>
                <w:rFonts w:ascii="Roboto Flex" w:cs="Roboto Flex" w:eastAsia="Roboto Flex" w:hAnsi="Roboto Flex"/>
                <w:color w:val="1F2937"/>
                <w:sz w:val="21"/>
                <w:szCs w:val="21"/>
              </w:rPr>
              <w:t xml:space="preserve">&lt;NAME&gt;, &lt;CISO&gt;</w:t>
            </w:r>
          </w:p>
        </w:tc>
      </w:tr>
    </w:tbl>
    <w:p>
      <w:pPr>
        <w:pStyle w:val="Heading1"/>
        <w:spacing w:after="200" w:before="360"/>
      </w:pPr>
      <w:r>
        <w:rPr>
          <w:rFonts w:ascii="Poppins" w:cs="Poppins" w:eastAsia="Poppins" w:hAnsi="Poppins"/>
          <w:b/>
          <w:bCs/>
          <w:color w:val="1A4E5A"/>
          <w:sz w:val="32"/>
          <w:szCs w:val="32"/>
        </w:rPr>
        <w:t xml:space="preserve">B.3  Manager Briefing (sent before results are shared)</w:t>
      </w:r>
    </w:p>
    <w:p>
      <w:pPr>
        <w:pBdr>
          <w:left w:val="single" w:color="F19A3E" w:sz="18" w:space="8"/>
        </w:pBdr>
        <w:spacing w:after="200" w:line="276"/>
        <w:ind w:left="240"/>
      </w:pPr>
      <w:r>
        <w:rPr>
          <w:rFonts w:ascii="Roboto Flex" w:cs="Roboto Flex" w:eastAsia="Roboto Flex" w:hAnsi="Roboto Flex"/>
          <w:i/>
          <w:iCs/>
          <w:color w:val="6B7280"/>
          <w:sz w:val="21"/>
          <w:szCs w:val="21"/>
        </w:rPr>
        <w:t xml:space="preserve">Managers are the weakest link in the reporting chain — not because they are careless, but because a manager who reacts badly to a result can undo a year of trust-building in a single conversation. Brief them before they ever see a number.</w:t>
      </w:r>
    </w:p>
    <w:tbl>
      <w:tblPr>
        <w:tblW w:type="dxa" w:w="9026"/>
        <w:tblBorders>
          <w:top w:val="single" w:color="467082" w:sz="6"/>
          <w:left w:val="single" w:color="A3D948" w:sz="24"/>
          <w:bottom w:val="single" w:color="467082" w:sz="6"/>
          <w:right w:val="single" w:color="467082" w:sz="6"/>
          <w:insideH w:val="none"/>
          <w:insideV w:val="none"/>
        </w:tblBorders>
      </w:tblPr>
      <w:tblGrid>
        <w:gridCol w:w="9026"/>
      </w:tblGrid>
      <w:tr>
        <w:tc>
          <w:tcPr>
            <w:tcW w:type="dxa" w:w="9026"/>
            <w:shd w:fill="F5F7FA" w:val="clear"/>
            <w:tcMar>
              <w:top w:type="dxa" w:w="200"/>
              <w:left w:type="dxa" w:w="280"/>
              <w:bottom w:type="dxa" w:w="200"/>
              <w:right w:type="dxa" w:w="280"/>
            </w:tcMar>
          </w:tcPr>
          <w:p>
            <w:pPr>
              <w:spacing w:after="80" w:line="264"/>
            </w:pPr>
            <w:r>
              <w:rPr>
                <w:rFonts w:ascii="Roboto Flex" w:cs="Roboto Flex" w:eastAsia="Roboto Flex" w:hAnsi="Roboto Flex"/>
                <w:color w:val="1F2937"/>
                <w:sz w:val="21"/>
                <w:szCs w:val="21"/>
              </w:rPr>
              <w:t xml:space="preserve">Subject: Your team’s phishing exercise results — how to use them</w:t>
            </w:r>
          </w:p>
          <w:p>
            <w:pPr>
              <w:spacing w:after="60"/>
            </w:pPr>
          </w:p>
          <w:p>
            <w:pPr>
              <w:spacing w:after="80" w:line="264"/>
            </w:pPr>
            <w:r>
              <w:rPr>
                <w:rFonts w:ascii="Roboto Flex" w:cs="Roboto Flex" w:eastAsia="Roboto Flex" w:hAnsi="Roboto Flex"/>
                <w:color w:val="1F2937"/>
                <w:sz w:val="21"/>
                <w:szCs w:val="21"/>
              </w:rPr>
              <w:t xml:space="preserve">Dear &lt;MANAGER&gt;,</w:t>
            </w:r>
          </w:p>
          <w:p>
            <w:pPr>
              <w:spacing w:after="60"/>
            </w:pPr>
          </w:p>
          <w:p>
            <w:pPr>
              <w:spacing w:after="80" w:line="264"/>
            </w:pPr>
            <w:r>
              <w:rPr>
                <w:rFonts w:ascii="Roboto Flex" w:cs="Roboto Flex" w:eastAsia="Roboto Flex" w:hAnsi="Roboto Flex"/>
                <w:color w:val="1F2937"/>
                <w:sz w:val="21"/>
                <w:szCs w:val="21"/>
              </w:rPr>
              <w:t xml:space="preserve">You will shortly receive the results of the latest phishing exercise for your team. Before you open them, please read this short note — how these results are handled matters more than the numbers themselves.</w:t>
            </w:r>
          </w:p>
          <w:p>
            <w:pPr>
              <w:spacing w:after="60"/>
            </w:pPr>
          </w:p>
          <w:p>
            <w:pPr>
              <w:spacing w:after="80" w:line="264"/>
            </w:pPr>
            <w:r>
              <w:rPr>
                <w:rFonts w:ascii="Roboto Flex" w:cs="Roboto Flex" w:eastAsia="Roboto Flex" w:hAnsi="Roboto Flex"/>
                <w:color w:val="1F2937"/>
                <w:sz w:val="21"/>
                <w:szCs w:val="21"/>
              </w:rPr>
              <w:t xml:space="preserve">Start from the assumption that a click is a mistake, not a failing. These emails are designed to be convincing. Clicking one says something about the message and the moment, not about a colleague’s competence or diligence.</w:t>
            </w:r>
          </w:p>
          <w:p>
            <w:pPr>
              <w:spacing w:after="60"/>
            </w:pPr>
          </w:p>
          <w:p>
            <w:pPr>
              <w:spacing w:after="80" w:line="264"/>
            </w:pPr>
            <w:r>
              <w:rPr>
                <w:rFonts w:ascii="Roboto Flex" w:cs="Roboto Flex" w:eastAsia="Roboto Flex" w:hAnsi="Roboto Flex"/>
                <w:color w:val="1F2937"/>
                <w:sz w:val="21"/>
                <w:szCs w:val="21"/>
              </w:rPr>
              <w:t xml:space="preserve">Do not use these results in appraisals or disciplinary conversations. This is a firm rule, communicated to all staff, and it is what keeps people willing to report. A single breach of it will be noticed and will cost us far more than it gains.</w:t>
            </w:r>
          </w:p>
          <w:p>
            <w:pPr>
              <w:spacing w:after="60"/>
            </w:pPr>
          </w:p>
          <w:p>
            <w:pPr>
              <w:spacing w:after="80" w:line="264"/>
            </w:pPr>
            <w:r>
              <w:rPr>
                <w:rFonts w:ascii="Roboto Flex" w:cs="Roboto Flex" w:eastAsia="Roboto Flex" w:hAnsi="Roboto Flex"/>
                <w:color w:val="1F2937"/>
                <w:sz w:val="21"/>
                <w:szCs w:val="21"/>
              </w:rPr>
              <w:t xml:space="preserve">Focus on reporting, not on clicking. A team where people click but report quickly is in far better shape than a team where nobody clicks and nobody reports. Reporting is the behaviour that actually protects us.</w:t>
            </w:r>
          </w:p>
          <w:p>
            <w:pPr>
              <w:spacing w:after="60"/>
            </w:pPr>
          </w:p>
          <w:p>
            <w:pPr>
              <w:spacing w:after="80" w:line="264"/>
            </w:pPr>
            <w:r>
              <w:rPr>
                <w:rFonts w:ascii="Roboto Flex" w:cs="Roboto Flex" w:eastAsia="Roboto Flex" w:hAnsi="Roboto Flex"/>
                <w:color w:val="1F2937"/>
                <w:sz w:val="21"/>
                <w:szCs w:val="21"/>
              </w:rPr>
              <w:t xml:space="preserve">If a colleague fails repeatedly, get curious rather than critical. Ask what is making it hard: workload, unclear processes, an email client that hides the sender address, a role that receives large volumes of legitimate external mail. Send what you learn back to &lt;SECURITY TEAM&gt; — those root causes are how we improve the programme, and they are usually the organisation’s fault, not the individual’s.</w:t>
            </w:r>
          </w:p>
          <w:p>
            <w:pPr>
              <w:spacing w:after="60"/>
            </w:pPr>
          </w:p>
          <w:p>
            <w:pPr>
              <w:spacing w:after="80" w:line="264"/>
            </w:pPr>
            <w:r>
              <w:rPr>
                <w:rFonts w:ascii="Roboto Flex" w:cs="Roboto Flex" w:eastAsia="Roboto Flex" w:hAnsi="Roboto Flex"/>
                <w:color w:val="1F2937"/>
                <w:sz w:val="21"/>
                <w:szCs w:val="21"/>
              </w:rPr>
              <w:t xml:space="preserve">Thank the reporters. Publicly, by name, if they are comfortable with it.</w:t>
            </w:r>
          </w:p>
          <w:p>
            <w:pPr>
              <w:spacing w:after="60"/>
            </w:pPr>
          </w:p>
          <w:p>
            <w:pPr>
              <w:spacing w:after="80" w:line="264"/>
            </w:pPr>
            <w:r>
              <w:rPr>
                <w:rFonts w:ascii="Roboto Flex" w:cs="Roboto Flex" w:eastAsia="Roboto Flex" w:hAnsi="Roboto Flex"/>
                <w:color w:val="1F2937"/>
                <w:sz w:val="21"/>
                <w:szCs w:val="21"/>
              </w:rPr>
              <w:t xml:space="preserve">We are happy to join a team meeting to present the results if that would help.</w:t>
            </w:r>
          </w:p>
          <w:p>
            <w:pPr>
              <w:spacing w:after="60"/>
            </w:pPr>
          </w:p>
          <w:p>
            <w:pPr>
              <w:spacing w:after="80" w:line="264"/>
            </w:pPr>
            <w:r>
              <w:rPr>
                <w:rFonts w:ascii="Roboto Flex" w:cs="Roboto Flex" w:eastAsia="Roboto Flex" w:hAnsi="Roboto Flex"/>
                <w:color w:val="1F2937"/>
                <w:sz w:val="21"/>
                <w:szCs w:val="21"/>
              </w:rPr>
              <w:t xml:space="preserve">&lt;SECURITY TEAM&gt;</w:t>
            </w:r>
          </w:p>
        </w:tc>
      </w:tr>
    </w:tbl>
    <w:p>
      <w:pPr>
        <w:pStyle w:val="Heading1"/>
        <w:spacing w:after="200" w:before="360"/>
      </w:pPr>
      <w:r>
        <w:rPr>
          <w:rFonts w:ascii="Poppins" w:cs="Poppins" w:eastAsia="Poppins" w:hAnsi="Poppins"/>
          <w:b/>
          <w:bCs/>
          <w:color w:val="1A4E5A"/>
          <w:sz w:val="32"/>
          <w:szCs w:val="32"/>
        </w:rPr>
        <w:t xml:space="preserve">B.4  Teachable-Moment Landing Page</w:t>
      </w:r>
    </w:p>
    <w:p>
      <w:pPr>
        <w:pBdr>
          <w:left w:val="single" w:color="F19A3E" w:sz="18" w:space="8"/>
        </w:pBdr>
        <w:spacing w:after="200" w:line="276"/>
        <w:ind w:left="240"/>
      </w:pPr>
      <w:r>
        <w:rPr>
          <w:rFonts w:ascii="Roboto Flex" w:cs="Roboto Flex" w:eastAsia="Roboto Flex" w:hAnsi="Roboto Flex"/>
          <w:i/>
          <w:iCs/>
          <w:color w:val="6B7280"/>
          <w:sz w:val="21"/>
          <w:szCs w:val="21"/>
        </w:rPr>
        <w:t xml:space="preserve">This is the text shown to someone who has just clicked. It has perhaps ten seconds of attention and one job: convert an embarrassing moment into a memorable lesson without shaming anyone. Keep it short, name the specific clues that were present in the message, and end with the action you want next time.</w:t>
      </w:r>
    </w:p>
    <w:tbl>
      <w:tblPr>
        <w:tblW w:type="dxa" w:w="9026"/>
        <w:tblBorders>
          <w:top w:val="single" w:color="467082" w:sz="6"/>
          <w:left w:val="single" w:color="A3D948" w:sz="24"/>
          <w:bottom w:val="single" w:color="467082" w:sz="6"/>
          <w:right w:val="single" w:color="467082" w:sz="6"/>
          <w:insideH w:val="none"/>
          <w:insideV w:val="none"/>
        </w:tblBorders>
      </w:tblPr>
      <w:tblGrid>
        <w:gridCol w:w="9026"/>
      </w:tblGrid>
      <w:tr>
        <w:tc>
          <w:tcPr>
            <w:tcW w:type="dxa" w:w="9026"/>
            <w:shd w:fill="F5F7FA" w:val="clear"/>
            <w:tcMar>
              <w:top w:type="dxa" w:w="200"/>
              <w:left w:type="dxa" w:w="280"/>
              <w:bottom w:type="dxa" w:w="200"/>
              <w:right w:type="dxa" w:w="280"/>
            </w:tcMar>
          </w:tcPr>
          <w:p>
            <w:pPr>
              <w:spacing w:after="80" w:line="264"/>
            </w:pPr>
            <w:r>
              <w:rPr>
                <w:rFonts w:ascii="Roboto Flex" w:cs="Roboto Flex" w:eastAsia="Roboto Flex" w:hAnsi="Roboto Flex"/>
                <w:color w:val="1F2937"/>
                <w:sz w:val="21"/>
                <w:szCs w:val="21"/>
              </w:rPr>
              <w:t xml:space="preserve">This was a simulated phishing email — sent by &lt;ORGANISATION&gt; as part of our security awareness programme. No harm was done, and nothing has been reported about you personally.</w:t>
            </w:r>
          </w:p>
          <w:p>
            <w:pPr>
              <w:spacing w:after="60"/>
            </w:pPr>
          </w:p>
          <w:p>
            <w:pPr>
              <w:spacing w:after="80" w:line="264"/>
            </w:pPr>
            <w:r>
              <w:rPr>
                <w:rFonts w:ascii="Roboto Flex" w:cs="Roboto Flex" w:eastAsia="Roboto Flex" w:hAnsi="Roboto Flex"/>
                <w:color w:val="1F2937"/>
                <w:sz w:val="21"/>
                <w:szCs w:val="21"/>
              </w:rPr>
              <w:t xml:space="preserve">It is worth thirty seconds to see what gave it away:</w:t>
            </w:r>
          </w:p>
          <w:p>
            <w:pPr>
              <w:spacing w:after="60"/>
            </w:pPr>
          </w:p>
          <w:p>
            <w:pPr>
              <w:pStyle w:val="ListParagraph"/>
              <w:numPr>
                <w:ilvl w:val="0"/>
                <w:numId w:val="2"/>
              </w:numPr>
              <w:spacing w:after="80" w:line="264"/>
            </w:pPr>
            <w:r>
              <w:rPr>
                <w:rFonts w:ascii="Roboto Flex" w:cs="Roboto Flex" w:eastAsia="Roboto Flex" w:hAnsi="Roboto Flex"/>
                <w:color w:val="1F2937"/>
                <w:sz w:val="21"/>
                <w:szCs w:val="21"/>
              </w:rPr>
              <w:t xml:space="preserve">The sender address did not match the organisation it claimed to come from — the display name looked right, the address behind it did not.</w:t>
            </w:r>
          </w:p>
          <w:p>
            <w:pPr>
              <w:pStyle w:val="ListParagraph"/>
              <w:numPr>
                <w:ilvl w:val="0"/>
                <w:numId w:val="2"/>
              </w:numPr>
              <w:spacing w:after="80" w:line="264"/>
            </w:pPr>
            <w:r>
              <w:rPr>
                <w:rFonts w:ascii="Roboto Flex" w:cs="Roboto Flex" w:eastAsia="Roboto Flex" w:hAnsi="Roboto Flex"/>
                <w:color w:val="1F2937"/>
                <w:sz w:val="21"/>
                <w:szCs w:val="21"/>
              </w:rPr>
              <w:t xml:space="preserve">The request created urgency — a deadline, a threatened suspension, or a problem needing immediate action. Urgency is the single most reliable phishing signal.</w:t>
            </w:r>
          </w:p>
          <w:p>
            <w:pPr>
              <w:pStyle w:val="ListParagraph"/>
              <w:numPr>
                <w:ilvl w:val="0"/>
                <w:numId w:val="2"/>
              </w:numPr>
              <w:spacing w:after="80" w:line="264"/>
            </w:pPr>
            <w:r>
              <w:rPr>
                <w:rFonts w:ascii="Roboto Flex" w:cs="Roboto Flex" w:eastAsia="Roboto Flex" w:hAnsi="Roboto Flex"/>
                <w:color w:val="1F2937"/>
                <w:sz w:val="21"/>
                <w:szCs w:val="21"/>
              </w:rPr>
              <w:t xml:space="preserve">The link destination differed from the text of the link. Hovering over it (or long-pressing on mobile) would have shown the real address.</w:t>
            </w:r>
          </w:p>
          <w:p>
            <w:pPr>
              <w:pStyle w:val="ListParagraph"/>
              <w:numPr>
                <w:ilvl w:val="0"/>
                <w:numId w:val="2"/>
              </w:numPr>
              <w:spacing w:after="80" w:line="264"/>
            </w:pPr>
            <w:r>
              <w:rPr>
                <w:rFonts w:ascii="Roboto Flex" w:cs="Roboto Flex" w:eastAsia="Roboto Flex" w:hAnsi="Roboto Flex"/>
                <w:color w:val="1F2937"/>
                <w:sz w:val="21"/>
                <w:szCs w:val="21"/>
              </w:rPr>
              <w:t xml:space="preserve">The greeting was generic where a genuine message from this sender would have used your name.</w:t>
            </w:r>
          </w:p>
          <w:p>
            <w:pPr>
              <w:spacing w:after="60"/>
            </w:pPr>
          </w:p>
          <w:p>
            <w:pPr>
              <w:spacing w:after="80" w:line="264"/>
            </w:pPr>
            <w:r>
              <w:rPr>
                <w:rFonts w:ascii="Roboto Flex" w:cs="Roboto Flex" w:eastAsia="Roboto Flex" w:hAnsi="Roboto Flex"/>
                <w:color w:val="1F2937"/>
                <w:sz w:val="21"/>
                <w:szCs w:val="21"/>
              </w:rPr>
              <w:t xml:space="preserve">Should you feel distressed or anxious, our &lt;medical staff / psychologists / social workers&gt; are there for you. Please, contact them.</w:t>
            </w:r>
          </w:p>
          <w:p>
            <w:pPr>
              <w:spacing w:after="60"/>
            </w:pPr>
          </w:p>
          <w:p>
            <w:pPr>
              <w:spacing w:after="80" w:line="264"/>
            </w:pPr>
            <w:r>
              <w:rPr>
                <w:rFonts w:ascii="Roboto Flex" w:cs="Roboto Flex" w:eastAsia="Roboto Flex" w:hAnsi="Roboto Flex"/>
                <w:color w:val="1F2937"/>
                <w:sz w:val="21"/>
                <w:szCs w:val="21"/>
              </w:rPr>
              <w:t xml:space="preserve">What to do next time: do not act on the message. Use the Report Phishing button in your email client. That takes one click, it protects your colleagues, and it is the single most valuable security action available to you.</w:t>
            </w:r>
          </w:p>
          <w:p>
            <w:pPr>
              <w:spacing w:after="60"/>
            </w:pPr>
          </w:p>
          <w:p>
            <w:pPr>
              <w:spacing w:after="80" w:line="264"/>
            </w:pPr>
            <w:r>
              <w:rPr>
                <w:rFonts w:ascii="Roboto Flex" w:cs="Roboto Flex" w:eastAsia="Roboto Flex" w:hAnsi="Roboto Flex"/>
                <w:color w:val="1F2937"/>
                <w:sz w:val="21"/>
                <w:szCs w:val="21"/>
              </w:rPr>
              <w:t xml:space="preserve">If you have already entered a password or personal information in response to a message you now suspect, contact &lt;SECURITY CONTACT&gt; immediately. You will not be blamed — reporting fast is what limits the damage.</w:t>
            </w:r>
          </w:p>
          <w:p>
            <w:pPr>
              <w:spacing w:after="60"/>
            </w:pPr>
          </w:p>
          <w:p>
            <w:pPr>
              <w:spacing w:after="80" w:line="264"/>
            </w:pPr>
            <w:r>
              <w:rPr>
                <w:rFonts w:ascii="Roboto Flex" w:cs="Roboto Flex" w:eastAsia="Roboto Flex" w:hAnsi="Roboto Flex"/>
                <w:color w:val="1F2937"/>
                <w:sz w:val="21"/>
                <w:szCs w:val="21"/>
              </w:rPr>
              <w:t xml:space="preserve">&lt;OPTIONAL: 90-second explainer video embedded here&gt;</w:t>
            </w:r>
          </w:p>
        </w:tc>
      </w:tr>
    </w:tbl>
    <w:p>
      <w:pPr>
        <w:pStyle w:val="Heading1"/>
        <w:spacing w:after="200" w:before="360"/>
      </w:pPr>
      <w:r>
        <w:rPr>
          <w:rFonts w:ascii="Poppins" w:cs="Poppins" w:eastAsia="Poppins" w:hAnsi="Poppins"/>
          <w:b/>
          <w:bCs/>
          <w:color w:val="1A4E5A"/>
          <w:sz w:val="32"/>
          <w:szCs w:val="32"/>
        </w:rPr>
        <w:t xml:space="preserve">B.5  Positive Feedback to Reporters</w:t>
      </w:r>
    </w:p>
    <w:p>
      <w:pPr>
        <w:pBdr>
          <w:left w:val="single" w:color="F19A3E" w:sz="18" w:space="8"/>
        </w:pBdr>
        <w:spacing w:after="200" w:line="276"/>
        <w:ind w:left="240"/>
      </w:pPr>
      <w:r>
        <w:rPr>
          <w:rFonts w:ascii="Roboto Flex" w:cs="Roboto Flex" w:eastAsia="Roboto Flex" w:hAnsi="Roboto Flex"/>
          <w:i/>
          <w:iCs/>
          <w:color w:val="6B7280"/>
          <w:sz w:val="21"/>
          <w:szCs w:val="21"/>
        </w:rPr>
        <w:t xml:space="preserve">Most programmes only ever contact people who fail. Reversing that — an automatic thank-you to everyone who reports — is one of the cheapest and most effective nudges available, because it rewards the exact behaviour you are trying to build.</w:t>
      </w:r>
    </w:p>
    <w:tbl>
      <w:tblPr>
        <w:tblW w:type="dxa" w:w="9026"/>
        <w:tblBorders>
          <w:top w:val="single" w:color="467082" w:sz="6"/>
          <w:left w:val="single" w:color="A3D948" w:sz="24"/>
          <w:bottom w:val="single" w:color="467082" w:sz="6"/>
          <w:right w:val="single" w:color="467082" w:sz="6"/>
          <w:insideH w:val="none"/>
          <w:insideV w:val="none"/>
        </w:tblBorders>
      </w:tblPr>
      <w:tblGrid>
        <w:gridCol w:w="9026"/>
      </w:tblGrid>
      <w:tr>
        <w:tc>
          <w:tcPr>
            <w:tcW w:type="dxa" w:w="9026"/>
            <w:shd w:fill="F5F7FA" w:val="clear"/>
            <w:tcMar>
              <w:top w:type="dxa" w:w="200"/>
              <w:left w:type="dxa" w:w="280"/>
              <w:bottom w:type="dxa" w:w="200"/>
              <w:right w:type="dxa" w:w="280"/>
            </w:tcMar>
          </w:tcPr>
          <w:p>
            <w:pPr>
              <w:spacing w:after="80" w:line="264"/>
            </w:pPr>
            <w:r>
              <w:rPr>
                <w:rFonts w:ascii="Roboto Flex" w:cs="Roboto Flex" w:eastAsia="Roboto Flex" w:hAnsi="Roboto Flex"/>
                <w:color w:val="1F2937"/>
                <w:sz w:val="21"/>
                <w:szCs w:val="21"/>
              </w:rPr>
              <w:t xml:space="preserve">Subject: Thank you — you reported a phishing exercise</w:t>
            </w:r>
          </w:p>
          <w:p>
            <w:pPr>
              <w:spacing w:after="60"/>
            </w:pPr>
          </w:p>
          <w:p>
            <w:pPr>
              <w:spacing w:after="80" w:line="264"/>
            </w:pPr>
            <w:r>
              <w:rPr>
                <w:rFonts w:ascii="Roboto Flex" w:cs="Roboto Flex" w:eastAsia="Roboto Flex" w:hAnsi="Roboto Flex"/>
                <w:color w:val="1F2937"/>
                <w:sz w:val="21"/>
                <w:szCs w:val="21"/>
              </w:rPr>
              <w:t xml:space="preserve">Dear &lt;FIRST NAME&gt;,</w:t>
            </w:r>
          </w:p>
          <w:p>
            <w:pPr>
              <w:spacing w:after="60"/>
            </w:pPr>
          </w:p>
          <w:p>
            <w:pPr>
              <w:spacing w:after="80" w:line="264"/>
            </w:pPr>
            <w:r>
              <w:rPr>
                <w:rFonts w:ascii="Roboto Flex" w:cs="Roboto Flex" w:eastAsia="Roboto Flex" w:hAnsi="Roboto Flex"/>
                <w:color w:val="1F2937"/>
                <w:sz w:val="21"/>
                <w:szCs w:val="21"/>
              </w:rPr>
              <w:t xml:space="preserve">The suspicious message you reported on &lt;DATE&gt; was a simulated phishing email sent as part of our awareness programme. You spotted it and you reported it — which is exactly the behaviour that protects the organisation.</w:t>
            </w:r>
          </w:p>
          <w:p>
            <w:pPr>
              <w:spacing w:after="60"/>
            </w:pPr>
          </w:p>
          <w:p>
            <w:pPr>
              <w:spacing w:after="80" w:line="264"/>
            </w:pPr>
            <w:r>
              <w:rPr>
                <w:rFonts w:ascii="Roboto Flex" w:cs="Roboto Flex" w:eastAsia="Roboto Flex" w:hAnsi="Roboto Flex"/>
                <w:color w:val="1F2937"/>
                <w:sz w:val="21"/>
                <w:szCs w:val="21"/>
              </w:rPr>
              <w:t xml:space="preserve">Please keep doing it, including when you are not sure. We would far rather review ten harmless messages than miss one real attack. There is no such thing as a wasted report.</w:t>
            </w:r>
          </w:p>
          <w:p>
            <w:pPr>
              <w:spacing w:after="60"/>
            </w:pPr>
          </w:p>
          <w:p>
            <w:pPr>
              <w:spacing w:after="80" w:line="264"/>
            </w:pPr>
            <w:r>
              <w:rPr>
                <w:rFonts w:ascii="Roboto Flex" w:cs="Roboto Flex" w:eastAsia="Roboto Flex" w:hAnsi="Roboto Flex"/>
                <w:color w:val="1F2937"/>
                <w:sz w:val="21"/>
                <w:szCs w:val="21"/>
              </w:rPr>
              <w:t xml:space="preserve">Thank you,</w:t>
            </w:r>
          </w:p>
          <w:p>
            <w:pPr>
              <w:spacing w:after="80" w:line="264"/>
            </w:pPr>
            <w:r>
              <w:rPr>
                <w:rFonts w:ascii="Roboto Flex" w:cs="Roboto Flex" w:eastAsia="Roboto Flex" w:hAnsi="Roboto Flex"/>
                <w:color w:val="1F2937"/>
                <w:sz w:val="21"/>
                <w:szCs w:val="21"/>
              </w:rPr>
              <w:t xml:space="preserve">&lt;SECURITY TEAM&gt;</w:t>
            </w:r>
          </w:p>
        </w:tc>
      </w:tr>
    </w:tbl>
    <w:p>
      <w:pPr>
        <w:pStyle w:val="Heading1"/>
        <w:spacing w:after="200" w:before="360"/>
      </w:pPr>
      <w:r>
        <w:rPr>
          <w:rFonts w:ascii="Poppins" w:cs="Poppins" w:eastAsia="Poppins" w:hAnsi="Poppins"/>
          <w:b/>
          <w:bCs/>
          <w:color w:val="1A4E5A"/>
          <w:sz w:val="32"/>
          <w:szCs w:val="32"/>
        </w:rPr>
        <w:t xml:space="preserve">B.6  Results Communication to the Organisation</w:t>
      </w:r>
    </w:p>
    <w:p>
      <w:pPr>
        <w:pBdr>
          <w:left w:val="single" w:color="F19A3E" w:sz="18" w:space="8"/>
        </w:pBdr>
        <w:spacing w:after="200" w:line="276"/>
        <w:ind w:left="240"/>
      </w:pPr>
      <w:r>
        <w:rPr>
          <w:rFonts w:ascii="Roboto Flex" w:cs="Roboto Flex" w:eastAsia="Roboto Flex" w:hAnsi="Roboto Flex"/>
          <w:i/>
          <w:iCs/>
          <w:color w:val="6B7280"/>
          <w:sz w:val="21"/>
          <w:szCs w:val="21"/>
        </w:rPr>
        <w:t xml:space="preserve">Publish something after every campaign, even a short note. Silence lets people assume the worst about how results are being used. Report group figures, never names, and always pair a click rate with a reporting rate — the second number is the one that shows whether the programme is working.</w:t>
      </w:r>
    </w:p>
    <w:tbl>
      <w:tblPr>
        <w:tblW w:type="dxa" w:w="9026"/>
        <w:tblBorders>
          <w:top w:val="single" w:color="467082" w:sz="6"/>
          <w:left w:val="single" w:color="A3D948" w:sz="24"/>
          <w:bottom w:val="single" w:color="467082" w:sz="6"/>
          <w:right w:val="single" w:color="467082" w:sz="6"/>
          <w:insideH w:val="none"/>
          <w:insideV w:val="none"/>
        </w:tblBorders>
      </w:tblPr>
      <w:tblGrid>
        <w:gridCol w:w="9026"/>
      </w:tblGrid>
      <w:tr>
        <w:tc>
          <w:tcPr>
            <w:tcW w:type="dxa" w:w="9026"/>
            <w:shd w:fill="F5F7FA" w:val="clear"/>
            <w:tcMar>
              <w:top w:type="dxa" w:w="200"/>
              <w:left w:type="dxa" w:w="280"/>
              <w:bottom w:type="dxa" w:w="200"/>
              <w:right w:type="dxa" w:w="280"/>
            </w:tcMar>
          </w:tcPr>
          <w:p>
            <w:pPr>
              <w:spacing w:after="80" w:line="264"/>
            </w:pPr>
            <w:r>
              <w:rPr>
                <w:rFonts w:ascii="Roboto Flex" w:cs="Roboto Flex" w:eastAsia="Roboto Flex" w:hAnsi="Roboto Flex"/>
                <w:color w:val="1F2937"/>
                <w:sz w:val="21"/>
                <w:szCs w:val="21"/>
              </w:rPr>
              <w:t xml:space="preserve">Subject: Results of the &lt;MONTH&gt; phishing exercise</w:t>
            </w:r>
          </w:p>
          <w:p>
            <w:pPr>
              <w:spacing w:after="60"/>
            </w:pPr>
          </w:p>
          <w:p>
            <w:pPr>
              <w:spacing w:after="80" w:line="264"/>
            </w:pPr>
            <w:r>
              <w:rPr>
                <w:rFonts w:ascii="Roboto Flex" w:cs="Roboto Flex" w:eastAsia="Roboto Flex" w:hAnsi="Roboto Flex"/>
                <w:color w:val="1F2937"/>
                <w:sz w:val="21"/>
                <w:szCs w:val="21"/>
              </w:rPr>
              <w:t xml:space="preserve">Dear colleagues,</w:t>
            </w:r>
          </w:p>
          <w:p>
            <w:pPr>
              <w:spacing w:after="60"/>
            </w:pPr>
          </w:p>
          <w:p>
            <w:pPr>
              <w:spacing w:after="80" w:line="264"/>
            </w:pPr>
            <w:r>
              <w:rPr>
                <w:rFonts w:ascii="Roboto Flex" w:cs="Roboto Flex" w:eastAsia="Roboto Flex" w:hAnsi="Roboto Flex"/>
                <w:color w:val="1F2937"/>
                <w:sz w:val="21"/>
                <w:szCs w:val="21"/>
              </w:rPr>
              <w:t xml:space="preserve">In &lt;MONTH&gt;, &lt;N&gt; simulated phishing emails were sent across the organisation. Here is how we did:</w:t>
            </w:r>
          </w:p>
          <w:p>
            <w:pPr>
              <w:spacing w:after="60"/>
            </w:pPr>
          </w:p>
          <w:p>
            <w:pPr>
              <w:pStyle w:val="ListParagraph"/>
              <w:numPr>
                <w:ilvl w:val="0"/>
                <w:numId w:val="2"/>
              </w:numPr>
              <w:spacing w:after="80" w:line="264"/>
            </w:pPr>
            <w:r>
              <w:rPr>
                <w:rFonts w:ascii="Roboto Flex" w:cs="Roboto Flex" w:eastAsia="Roboto Flex" w:hAnsi="Roboto Flex"/>
                <w:color w:val="1F2937"/>
                <w:sz w:val="21"/>
                <w:szCs w:val="21"/>
              </w:rPr>
              <w:t xml:space="preserve">&lt;X&gt;% of recipients reported the message — up from &lt;Y&gt;% in the previous exercise.</w:t>
            </w:r>
          </w:p>
          <w:p>
            <w:pPr>
              <w:pStyle w:val="ListParagraph"/>
              <w:numPr>
                <w:ilvl w:val="0"/>
                <w:numId w:val="2"/>
              </w:numPr>
              <w:spacing w:after="80" w:line="264"/>
            </w:pPr>
            <w:r>
              <w:rPr>
                <w:rFonts w:ascii="Roboto Flex" w:cs="Roboto Flex" w:eastAsia="Roboto Flex" w:hAnsi="Roboto Flex"/>
                <w:color w:val="1F2937"/>
                <w:sz w:val="21"/>
                <w:szCs w:val="21"/>
              </w:rPr>
              <w:t xml:space="preserve">&lt;X&gt;% clicked the link. The scenario was rated &lt;difficulty level&gt;, which puts this result &lt;in line with / above / below&gt; what we would expect.</w:t>
            </w:r>
          </w:p>
          <w:p>
            <w:pPr>
              <w:pStyle w:val="ListParagraph"/>
              <w:numPr>
                <w:ilvl w:val="0"/>
                <w:numId w:val="2"/>
              </w:numPr>
              <w:spacing w:after="80" w:line="264"/>
            </w:pPr>
            <w:r>
              <w:rPr>
                <w:rFonts w:ascii="Roboto Flex" w:cs="Roboto Flex" w:eastAsia="Roboto Flex" w:hAnsi="Roboto Flex"/>
                <w:color w:val="1F2937"/>
                <w:sz w:val="21"/>
                <w:szCs w:val="21"/>
              </w:rPr>
              <w:t xml:space="preserve">The fastest report arrived &lt;N&gt; minutes after the message was sent — early enough that, in a real attack, we could have blocked it for everyone else.</w:t>
            </w:r>
          </w:p>
          <w:p>
            <w:pPr>
              <w:spacing w:after="60"/>
            </w:pPr>
          </w:p>
          <w:p>
            <w:pPr>
              <w:spacing w:after="80" w:line="264"/>
            </w:pPr>
            <w:r>
              <w:rPr>
                <w:rFonts w:ascii="Roboto Flex" w:cs="Roboto Flex" w:eastAsia="Roboto Flex" w:hAnsi="Roboto Flex"/>
                <w:color w:val="1F2937"/>
                <w:sz w:val="21"/>
                <w:szCs w:val="21"/>
              </w:rPr>
              <w:t xml:space="preserve">No individual results are published, and none are used in performance reviews.</w:t>
            </w:r>
          </w:p>
          <w:p>
            <w:pPr>
              <w:spacing w:after="60"/>
            </w:pPr>
          </w:p>
          <w:p>
            <w:pPr>
              <w:spacing w:after="80" w:line="264"/>
            </w:pPr>
            <w:r>
              <w:rPr>
                <w:rFonts w:ascii="Roboto Flex" w:cs="Roboto Flex" w:eastAsia="Roboto Flex" w:hAnsi="Roboto Flex"/>
                <w:color w:val="1F2937"/>
                <w:sz w:val="21"/>
                <w:szCs w:val="21"/>
              </w:rPr>
              <w:t xml:space="preserve">The clue most people missed this time was &lt;SPECIFIC CLUE&gt;. It is worth remembering: &lt;ONE-SENTENCE LESSON&gt;.</w:t>
            </w:r>
          </w:p>
          <w:p>
            <w:pPr>
              <w:spacing w:after="60"/>
            </w:pPr>
          </w:p>
          <w:p>
            <w:pPr>
              <w:spacing w:after="80" w:line="264"/>
            </w:pPr>
            <w:r>
              <w:rPr>
                <w:rFonts w:ascii="Roboto Flex" w:cs="Roboto Flex" w:eastAsia="Roboto Flex" w:hAnsi="Roboto Flex"/>
                <w:color w:val="1F2937"/>
                <w:sz w:val="21"/>
                <w:szCs w:val="21"/>
              </w:rPr>
              <w:t xml:space="preserve">Thank you to everyone who reported. The next exercise will run in &lt;PERIOD&gt;.</w:t>
            </w:r>
          </w:p>
          <w:p>
            <w:pPr>
              <w:spacing w:after="60"/>
            </w:pPr>
          </w:p>
          <w:p>
            <w:pPr>
              <w:spacing w:after="80" w:line="264"/>
            </w:pPr>
            <w:r>
              <w:rPr>
                <w:rFonts w:ascii="Roboto Flex" w:cs="Roboto Flex" w:eastAsia="Roboto Flex" w:hAnsi="Roboto Flex"/>
                <w:color w:val="1F2937"/>
                <w:sz w:val="21"/>
                <w:szCs w:val="21"/>
              </w:rPr>
              <w:t xml:space="preserve">&lt;SECURITY TEAM&gt;</w:t>
            </w:r>
          </w:p>
        </w:tc>
      </w:tr>
    </w:tbl>
    <w:p>
      <w:pPr>
        <w:pStyle w:val="Heading1"/>
        <w:spacing w:after="200" w:before="360"/>
      </w:pPr>
      <w:r>
        <w:rPr>
          <w:rFonts w:ascii="Poppins" w:cs="Poppins" w:eastAsia="Poppins" w:hAnsi="Poppins"/>
          <w:b/>
          <w:bCs/>
          <w:color w:val="1A4E5A"/>
          <w:sz w:val="32"/>
          <w:szCs w:val="32"/>
        </w:rPr>
        <w:t xml:space="preserve">B.7  Scenario Approval Request to the Advisory Board</w:t>
      </w:r>
    </w:p>
    <w:p>
      <w:pPr>
        <w:pBdr>
          <w:left w:val="single" w:color="F19A3E" w:sz="18" w:space="8"/>
        </w:pBdr>
        <w:spacing w:after="200" w:line="276"/>
        <w:ind w:left="240"/>
      </w:pPr>
      <w:r>
        <w:rPr>
          <w:rFonts w:ascii="Roboto Flex" w:cs="Roboto Flex" w:eastAsia="Roboto Flex" w:hAnsi="Roboto Flex"/>
          <w:i/>
          <w:iCs/>
          <w:color w:val="6B7280"/>
          <w:sz w:val="21"/>
          <w:szCs w:val="21"/>
        </w:rPr>
        <w:t xml:space="preserve">Use this submission template for every scenario sent to the Phishing Advisory Board. A complete submission can be approved by email in minutes; an incomplete one costs a meeting.</w:t>
      </w:r>
    </w:p>
    <w:tbl>
      <w:tblPr>
        <w:tblW w:type="dxa" w:w="9026"/>
        <w:tblBorders>
          <w:top w:val="single" w:color="467082" w:sz="6"/>
          <w:left w:val="single" w:color="A3D948" w:sz="24"/>
          <w:bottom w:val="single" w:color="467082" w:sz="6"/>
          <w:right w:val="single" w:color="467082" w:sz="6"/>
          <w:insideH w:val="none"/>
          <w:insideV w:val="none"/>
        </w:tblBorders>
      </w:tblPr>
      <w:tblGrid>
        <w:gridCol w:w="9026"/>
      </w:tblGrid>
      <w:tr>
        <w:tc>
          <w:tcPr>
            <w:tcW w:type="dxa" w:w="9026"/>
            <w:shd w:fill="F5F7FA" w:val="clear"/>
            <w:tcMar>
              <w:top w:type="dxa" w:w="200"/>
              <w:left w:type="dxa" w:w="280"/>
              <w:bottom w:type="dxa" w:w="200"/>
              <w:right w:type="dxa" w:w="280"/>
            </w:tcMar>
          </w:tcPr>
          <w:p>
            <w:pPr>
              <w:spacing w:after="80" w:line="264"/>
            </w:pPr>
            <w:r>
              <w:rPr>
                <w:rFonts w:ascii="Roboto Flex" w:cs="Roboto Flex" w:eastAsia="Roboto Flex" w:hAnsi="Roboto Flex"/>
                <w:color w:val="1F2937"/>
                <w:sz w:val="21"/>
                <w:szCs w:val="21"/>
              </w:rPr>
              <w:t xml:space="preserve">Subject: Scenario approval request — &lt;CAMPAIGN NAME&gt;, &lt;PERIOD&gt;</w:t>
            </w:r>
          </w:p>
          <w:p>
            <w:pPr>
              <w:spacing w:after="60"/>
            </w:pPr>
          </w:p>
          <w:p>
            <w:pPr>
              <w:spacing w:after="80" w:line="264"/>
            </w:pPr>
            <w:r>
              <w:rPr>
                <w:rFonts w:ascii="Roboto Flex" w:cs="Roboto Flex" w:eastAsia="Roboto Flex" w:hAnsi="Roboto Flex"/>
                <w:color w:val="1F2937"/>
                <w:sz w:val="21"/>
                <w:szCs w:val="21"/>
              </w:rPr>
              <w:t xml:space="preserve">Requested approval by: &lt;DATE&gt;</w:t>
            </w:r>
          </w:p>
          <w:p>
            <w:pPr>
              <w:spacing w:after="60"/>
            </w:pPr>
          </w:p>
          <w:p>
            <w:pPr>
              <w:spacing w:after="80" w:line="264"/>
            </w:pPr>
            <w:r>
              <w:rPr>
                <w:rFonts w:ascii="Roboto Flex" w:cs="Roboto Flex" w:eastAsia="Roboto Flex" w:hAnsi="Roboto Flex"/>
                <w:color w:val="1F2937"/>
                <w:sz w:val="21"/>
                <w:szCs w:val="21"/>
              </w:rPr>
              <w:t xml:space="preserve">Scenario summary: &lt;one paragraph describing the pretext&gt;</w:t>
            </w:r>
          </w:p>
          <w:p>
            <w:pPr>
              <w:spacing w:after="80" w:line="264"/>
            </w:pPr>
            <w:r>
              <w:rPr>
                <w:rFonts w:ascii="Roboto Flex" w:cs="Roboto Flex" w:eastAsia="Roboto Flex" w:hAnsi="Roboto Flex"/>
                <w:color w:val="1F2937"/>
                <w:sz w:val="21"/>
                <w:szCs w:val="21"/>
              </w:rPr>
              <w:t xml:space="preserve">Target population: &lt;group&gt; — &lt;N&gt; recipients</w:t>
            </w:r>
          </w:p>
          <w:p>
            <w:pPr>
              <w:spacing w:after="80" w:line="264"/>
            </w:pPr>
            <w:r>
              <w:rPr>
                <w:rFonts w:ascii="Roboto Flex" w:cs="Roboto Flex" w:eastAsia="Roboto Flex" w:hAnsi="Roboto Flex"/>
                <w:color w:val="1F2937"/>
                <w:sz w:val="21"/>
                <w:szCs w:val="21"/>
              </w:rPr>
              <w:t xml:space="preserve">Planned send window: &lt;dates and times&gt;</w:t>
            </w:r>
          </w:p>
          <w:p>
            <w:pPr>
              <w:spacing w:after="80" w:line="264"/>
            </w:pPr>
            <w:r>
              <w:rPr>
                <w:rFonts w:ascii="Roboto Flex" w:cs="Roboto Flex" w:eastAsia="Roboto Flex" w:hAnsi="Roboto Flex"/>
                <w:color w:val="1F2937"/>
                <w:sz w:val="21"/>
                <w:szCs w:val="21"/>
              </w:rPr>
              <w:t xml:space="preserve">Difficulty rating: &lt;easy / moderate / difficult&gt;</w:t>
            </w:r>
          </w:p>
          <w:p>
            <w:pPr>
              <w:spacing w:after="80" w:line="264"/>
            </w:pPr>
            <w:r>
              <w:rPr>
                <w:rFonts w:ascii="Roboto Flex" w:cs="Roboto Flex" w:eastAsia="Roboto Flex" w:hAnsi="Roboto Flex"/>
                <w:color w:val="1F2937"/>
                <w:sz w:val="21"/>
                <w:szCs w:val="21"/>
              </w:rPr>
              <w:t xml:space="preserve">Behaviour being tested: &lt;e.g. verifying sender address before entering credentials&gt;</w:t>
            </w:r>
          </w:p>
          <w:p>
            <w:pPr>
              <w:spacing w:after="60"/>
            </w:pPr>
          </w:p>
          <w:p>
            <w:pPr>
              <w:spacing w:after="80" w:line="264"/>
            </w:pPr>
            <w:r>
              <w:rPr>
                <w:rFonts w:ascii="Roboto Flex" w:cs="Roboto Flex" w:eastAsia="Roboto Flex" w:hAnsi="Roboto Flex"/>
                <w:color w:val="1F2937"/>
                <w:sz w:val="21"/>
                <w:szCs w:val="21"/>
              </w:rPr>
              <w:t xml:space="preserve">Ethical screening (completed by &lt;SECURITY TEAM&gt;):</w:t>
            </w:r>
          </w:p>
          <w:p>
            <w:pPr>
              <w:spacing w:after="60"/>
            </w:pPr>
          </w:p>
          <w:p>
            <w:pPr>
              <w:pStyle w:val="ListParagraph"/>
              <w:numPr>
                <w:ilvl w:val="0"/>
                <w:numId w:val="2"/>
              </w:numPr>
              <w:spacing w:after="80" w:line="264"/>
            </w:pPr>
            <w:r>
              <w:rPr>
                <w:rFonts w:ascii="Roboto Flex" w:cs="Roboto Flex" w:eastAsia="Roboto Flex" w:hAnsi="Roboto Flex"/>
                <w:color w:val="1F2937"/>
                <w:sz w:val="21"/>
                <w:szCs w:val="21"/>
              </w:rPr>
              <w:t xml:space="preserve">Impersonation of a real named individual: &lt;no / yes — written consent obtained on &lt;DATE&gt;&gt;</w:t>
            </w:r>
          </w:p>
          <w:p>
            <w:pPr>
              <w:pStyle w:val="ListParagraph"/>
              <w:numPr>
                <w:ilvl w:val="0"/>
                <w:numId w:val="2"/>
              </w:numPr>
              <w:spacing w:after="80" w:line="264"/>
            </w:pPr>
            <w:r>
              <w:rPr>
                <w:rFonts w:ascii="Roboto Flex" w:cs="Roboto Flex" w:eastAsia="Roboto Flex" w:hAnsi="Roboto Flex"/>
                <w:color w:val="1F2937"/>
                <w:sz w:val="21"/>
                <w:szCs w:val="21"/>
              </w:rPr>
              <w:t xml:space="preserve">Use of third-party brands or logos: &lt;no / yes — permission status&gt;</w:t>
            </w:r>
          </w:p>
          <w:p>
            <w:pPr>
              <w:pStyle w:val="ListParagraph"/>
              <w:numPr>
                <w:ilvl w:val="0"/>
                <w:numId w:val="2"/>
              </w:numPr>
              <w:spacing w:after="80" w:line="264"/>
            </w:pPr>
            <w:r>
              <w:rPr>
                <w:rFonts w:ascii="Roboto Flex" w:cs="Roboto Flex" w:eastAsia="Roboto Flex" w:hAnsi="Roboto Flex"/>
                <w:color w:val="1F2937"/>
                <w:sz w:val="21"/>
                <w:szCs w:val="21"/>
              </w:rPr>
              <w:t xml:space="preserve">Sensitive or distressing topic: &lt;no&gt;</w:t>
            </w:r>
          </w:p>
          <w:p>
            <w:pPr>
              <w:pStyle w:val="ListParagraph"/>
              <w:numPr>
                <w:ilvl w:val="0"/>
                <w:numId w:val="2"/>
              </w:numPr>
              <w:spacing w:after="80" w:line="264"/>
            </w:pPr>
            <w:r>
              <w:rPr>
                <w:rFonts w:ascii="Roboto Flex" w:cs="Roboto Flex" w:eastAsia="Roboto Flex" w:hAnsi="Roboto Flex"/>
                <w:color w:val="1F2937"/>
                <w:sz w:val="21"/>
                <w:szCs w:val="21"/>
              </w:rPr>
              <w:t xml:space="preserve">Sensitive personal data used for targeting: &lt;no&gt;</w:t>
            </w:r>
          </w:p>
          <w:p>
            <w:pPr>
              <w:pStyle w:val="ListParagraph"/>
              <w:numPr>
                <w:ilvl w:val="0"/>
                <w:numId w:val="2"/>
              </w:numPr>
              <w:spacing w:after="80" w:line="264"/>
            </w:pPr>
            <w:r>
              <w:rPr>
                <w:rFonts w:ascii="Roboto Flex" w:cs="Roboto Flex" w:eastAsia="Roboto Flex" w:hAnsi="Roboto Flex"/>
                <w:color w:val="1F2937"/>
                <w:sz w:val="21"/>
                <w:szCs w:val="21"/>
              </w:rPr>
              <w:t xml:space="preserve">Financial or benefit-related promise: &lt;no / yes — results anonymised&gt;</w:t>
            </w:r>
          </w:p>
          <w:p>
            <w:pPr>
              <w:pStyle w:val="ListParagraph"/>
              <w:numPr>
                <w:ilvl w:val="0"/>
                <w:numId w:val="2"/>
              </w:numPr>
              <w:spacing w:after="80" w:line="264"/>
            </w:pPr>
            <w:r>
              <w:rPr>
                <w:rFonts w:ascii="Roboto Flex" w:cs="Roboto Flex" w:eastAsia="Roboto Flex" w:hAnsi="Roboto Flex"/>
                <w:color w:val="1F2937"/>
                <w:sz w:val="21"/>
                <w:szCs w:val="21"/>
              </w:rPr>
              <w:t xml:space="preserve">Conflicts with known organisational events (restructuring, negotiations, incidents, results announcements): &lt;checked — none known&gt;</w:t>
            </w:r>
          </w:p>
          <w:p>
            <w:pPr>
              <w:spacing w:after="60"/>
            </w:pPr>
          </w:p>
          <w:p>
            <w:pPr>
              <w:spacing w:after="80" w:line="264"/>
            </w:pPr>
            <w:r>
              <w:rPr>
                <w:rFonts w:ascii="Roboto Flex" w:cs="Roboto Flex" w:eastAsia="Roboto Flex" w:hAnsi="Roboto Flex"/>
                <w:color w:val="1F2937"/>
                <w:sz w:val="21"/>
                <w:szCs w:val="21"/>
              </w:rPr>
              <w:t xml:space="preserve">Decision requested: approve / approve with changes / reject.</w:t>
            </w:r>
          </w:p>
        </w:tc>
      </w:tr>
    </w:tbl>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6DC" w:sz="4" w:space="4"/>
      </w:pBdr>
      <w:tabs>
        <w:tab w:val="right" w:pos="9026"/>
      </w:tabs>
    </w:pPr>
    <w:r>
      <w:rPr>
        <w:rFonts w:ascii="Roboto Flex" w:cs="Roboto Flex" w:eastAsia="Roboto Flex" w:hAnsi="Roboto Flex"/>
        <w:color w:val="6B7280"/>
        <w:sz w:val="16"/>
        <w:szCs w:val="16"/>
      </w:rPr>
      <w:t xml:space="preserve">Template from “Get Phishing Under Control” — Emmanuel Nicaise · getphishingundercontrol.com</w:t>
    </w:r>
    <w:r>
      <w:rPr>
        <w:rFonts w:ascii="Roboto Flex" w:cs="Roboto Flex" w:eastAsia="Roboto Flex" w:hAnsi="Roboto Flex"/>
        <w:color w:val="6B7280"/>
        <w:sz w:val="16"/>
        <w:szCs w:val="16"/>
      </w:rPr>
      <w:t xml:space="preserve">	</w:t>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3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Roboto Flex" w:cs="Roboto Flex" w:eastAsia="Roboto Flex" w:hAnsi="Roboto Flex"/>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2026-08-01T13:43:18.295Z</dcterms:created>
  <dcterms:modified xsi:type="dcterms:W3CDTF">2026-08-01T13:43:18.296Z</dcterms:modified>
</cp:coreProperties>
</file>

<file path=docProps/custom.xml><?xml version="1.0" encoding="utf-8"?>
<Properties xmlns="http://schemas.openxmlformats.org/officeDocument/2006/custom-properties" xmlns:vt="http://schemas.openxmlformats.org/officeDocument/2006/docPropsVTypes"/>
</file>